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B" w:rsidRPr="00004DCB" w:rsidRDefault="00004DCB" w:rsidP="00004DCB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04DCB">
        <w:rPr>
          <w:rFonts w:ascii="Arial" w:eastAsia="Times New Roman" w:hAnsi="Arial" w:cs="Arial"/>
          <w:color w:val="000000"/>
          <w:lang w:eastAsia="ru-RU"/>
        </w:rPr>
        <w:t>30 ноября 1994 года N 51-ФЗ</w:t>
      </w:r>
    </w:p>
    <w:p w:rsidR="00004DCB" w:rsidRPr="00004DCB" w:rsidRDefault="00004DCB" w:rsidP="00004DCB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2"/>
      <w:bookmarkEnd w:id="0"/>
      <w:r w:rsidRPr="00004DCB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004DCB" w:rsidRPr="00004DCB" w:rsidRDefault="00004DCB" w:rsidP="00004DCB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04DCB">
        <w:rPr>
          <w:rFonts w:ascii="Arial" w:eastAsia="Times New Roman" w:hAnsi="Arial" w:cs="Arial"/>
          <w:color w:val="000000"/>
          <w:lang w:eastAsia="ru-RU"/>
        </w:rPr>
        <w:t> </w:t>
      </w:r>
    </w:p>
    <w:p w:rsidR="00004DCB" w:rsidRPr="00004DCB" w:rsidRDefault="00004DCB" w:rsidP="00004DCB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1" w:name="dst100003"/>
      <w:bookmarkEnd w:id="1"/>
      <w:r w:rsidRPr="00004DCB">
        <w:rPr>
          <w:rFonts w:ascii="Arial" w:eastAsia="Times New Roman" w:hAnsi="Arial" w:cs="Arial"/>
          <w:b/>
          <w:bCs/>
          <w:color w:val="333333"/>
          <w:lang w:eastAsia="ru-RU"/>
        </w:rPr>
        <w:t>ГРАЖДАНСКИЙ КОДЕКС РОССИЙСКОЙ ФЕДЕРАЦИИ</w:t>
      </w:r>
    </w:p>
    <w:p w:rsidR="00004DCB" w:rsidRPr="00004DCB" w:rsidRDefault="00004DCB" w:rsidP="00004DCB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04DCB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004DCB" w:rsidRPr="00004DCB" w:rsidRDefault="00004DCB" w:rsidP="00004DCB">
      <w:pPr>
        <w:shd w:val="clear" w:color="auto" w:fill="FFFFFF"/>
        <w:spacing w:after="136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2" w:name="dst100006"/>
      <w:bookmarkEnd w:id="2"/>
      <w:r w:rsidRPr="00004DCB">
        <w:rPr>
          <w:rFonts w:ascii="Arial" w:eastAsia="Times New Roman" w:hAnsi="Arial" w:cs="Arial"/>
          <w:b/>
          <w:bCs/>
          <w:color w:val="333333"/>
          <w:lang w:eastAsia="ru-RU"/>
        </w:rPr>
        <w:t>ЧАСТЬ ПЕРВАЯ</w:t>
      </w:r>
    </w:p>
    <w:p w:rsidR="00004DCB" w:rsidRPr="00004DCB" w:rsidRDefault="00004DCB" w:rsidP="00004DCB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04DCB">
        <w:rPr>
          <w:rFonts w:ascii="Arial" w:eastAsia="Times New Roman" w:hAnsi="Arial" w:cs="Arial"/>
          <w:color w:val="000000"/>
          <w:lang w:eastAsia="ru-RU"/>
        </w:rPr>
        <w:t> </w:t>
      </w:r>
    </w:p>
    <w:p w:rsidR="00004DCB" w:rsidRPr="00004DCB" w:rsidRDefault="00004DCB" w:rsidP="00004DCB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3" w:name="dst100004"/>
      <w:bookmarkEnd w:id="3"/>
      <w:proofErr w:type="gramStart"/>
      <w:r w:rsidRPr="00004DCB">
        <w:rPr>
          <w:rFonts w:ascii="Arial" w:eastAsia="Times New Roman" w:hAnsi="Arial" w:cs="Arial"/>
          <w:color w:val="333333"/>
          <w:lang w:eastAsia="ru-RU"/>
        </w:rPr>
        <w:t>Принят</w:t>
      </w:r>
      <w:proofErr w:type="gramEnd"/>
    </w:p>
    <w:p w:rsidR="00004DCB" w:rsidRPr="00004DCB" w:rsidRDefault="00004DCB" w:rsidP="00004DCB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004DCB">
        <w:rPr>
          <w:rFonts w:ascii="Arial" w:eastAsia="Times New Roman" w:hAnsi="Arial" w:cs="Arial"/>
          <w:color w:val="333333"/>
          <w:lang w:eastAsia="ru-RU"/>
        </w:rPr>
        <w:t>Государственной Думой</w:t>
      </w:r>
    </w:p>
    <w:p w:rsidR="00004DCB" w:rsidRPr="00004DCB" w:rsidRDefault="00004DCB" w:rsidP="00004DCB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004DCB">
        <w:rPr>
          <w:rFonts w:ascii="Arial" w:eastAsia="Times New Roman" w:hAnsi="Arial" w:cs="Arial"/>
          <w:color w:val="333333"/>
          <w:lang w:eastAsia="ru-RU"/>
        </w:rPr>
        <w:t>21 октября 1994 года</w:t>
      </w:r>
    </w:p>
    <w:p w:rsidR="002F270F" w:rsidRDefault="002F270F" w:rsidP="00004DCB"/>
    <w:p w:rsidR="00E83F23" w:rsidRPr="00E83F23" w:rsidRDefault="00E83F23" w:rsidP="00E83F23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83F2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1154. Срок принятия наследства</w:t>
      </w:r>
    </w:p>
    <w:p w:rsidR="00E83F23" w:rsidRPr="00E83F23" w:rsidRDefault="00E83F23" w:rsidP="00E83F23">
      <w:pPr>
        <w:shd w:val="clear" w:color="auto" w:fill="FFFFFF"/>
        <w:spacing w:after="144" w:line="32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E83F23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dst100235"/>
      <w:bookmarkEnd w:id="4"/>
      <w:r w:rsidRPr="00E83F23">
        <w:rPr>
          <w:rFonts w:ascii="Arial" w:eastAsia="Times New Roman" w:hAnsi="Arial" w:cs="Arial"/>
          <w:color w:val="000000"/>
          <w:lang w:eastAsia="ru-RU"/>
        </w:rPr>
        <w:t>1. Наследство может быть принято в течение шести месяцев со дня открытия наследства.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dst100236"/>
      <w:bookmarkEnd w:id="5"/>
      <w:r w:rsidRPr="00E83F23">
        <w:rPr>
          <w:rFonts w:ascii="Arial" w:eastAsia="Times New Roman" w:hAnsi="Arial" w:cs="Arial"/>
          <w:color w:val="000000"/>
          <w:lang w:eastAsia="ru-RU"/>
        </w:rPr>
        <w:t>В случае открытия наследства в день предполагаемой гибели гражданина </w:t>
      </w:r>
      <w:hyperlink r:id="rId4" w:anchor="dst157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(пункт 1 статьи 1114)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наследство может быть принято в течение шести месяцев со дня вступления в законную силу решения суда об объявлении его умершим.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237"/>
      <w:bookmarkEnd w:id="6"/>
      <w:r w:rsidRPr="00E83F23">
        <w:rPr>
          <w:rFonts w:ascii="Arial" w:eastAsia="Times New Roman" w:hAnsi="Arial" w:cs="Arial"/>
          <w:color w:val="000000"/>
          <w:lang w:eastAsia="ru-RU"/>
        </w:rP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 </w:t>
      </w:r>
      <w:hyperlink r:id="rId5" w:anchor="dst100031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статьей 1117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dst100238"/>
      <w:bookmarkEnd w:id="7"/>
      <w:r w:rsidRPr="00E83F23">
        <w:rPr>
          <w:rFonts w:ascii="Arial" w:eastAsia="Times New Roman" w:hAnsi="Arial" w:cs="Arial"/>
          <w:color w:val="000000"/>
          <w:lang w:eastAsia="ru-RU"/>
        </w:rP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 </w:t>
      </w:r>
      <w:hyperlink r:id="rId6" w:anchor="dst100235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пункте 1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настоящей статьи.</w:t>
      </w:r>
    </w:p>
    <w:p w:rsidR="00E83F23" w:rsidRPr="00E83F23" w:rsidRDefault="00E83F23" w:rsidP="00E83F2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333333"/>
          <w:lang w:eastAsia="ru-RU"/>
        </w:rPr>
      </w:pPr>
      <w:r w:rsidRPr="00E83F23">
        <w:rPr>
          <w:rFonts w:ascii="Arial" w:eastAsia="Times New Roman" w:hAnsi="Arial" w:cs="Arial"/>
          <w:color w:val="333333"/>
          <w:lang w:eastAsia="ru-RU"/>
        </w:rPr>
        <w:t> </w:t>
      </w:r>
    </w:p>
    <w:p w:rsidR="00E83F23" w:rsidRPr="00E83F23" w:rsidRDefault="00E83F23" w:rsidP="00E83F23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83F2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1155. Принятие наследства по истечении установленного срока</w:t>
      </w:r>
    </w:p>
    <w:p w:rsidR="00E83F23" w:rsidRPr="00E83F23" w:rsidRDefault="00E83F23" w:rsidP="00E83F23">
      <w:pPr>
        <w:shd w:val="clear" w:color="auto" w:fill="FFFFFF"/>
        <w:spacing w:after="144" w:line="32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E83F23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dst100240"/>
      <w:bookmarkEnd w:id="8"/>
      <w:r w:rsidRPr="00E83F23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E83F23">
        <w:rPr>
          <w:rFonts w:ascii="Arial" w:eastAsia="Times New Roman" w:hAnsi="Arial" w:cs="Arial"/>
          <w:color w:val="000000"/>
          <w:lang w:eastAsia="ru-RU"/>
        </w:rPr>
        <w:t>По заявлению наследника, пропустившего срок, установленный для принятия наследства </w:t>
      </w:r>
      <w:hyperlink r:id="rId7" w:anchor="dst100234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(статья 1154)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, суд может </w:t>
      </w:r>
      <w:hyperlink r:id="rId8" w:anchor="dst100136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восстановить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</w:t>
      </w:r>
      <w:proofErr w:type="gramEnd"/>
      <w:r w:rsidRPr="00E83F23">
        <w:rPr>
          <w:rFonts w:ascii="Arial" w:eastAsia="Times New Roman" w:hAnsi="Arial" w:cs="Arial"/>
          <w:color w:val="000000"/>
          <w:lang w:eastAsia="ru-RU"/>
        </w:rPr>
        <w:t xml:space="preserve"> того, как причины пропуска этого срока отпали.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dst100241"/>
      <w:bookmarkEnd w:id="9"/>
      <w:r w:rsidRPr="00E83F23">
        <w:rPr>
          <w:rFonts w:ascii="Arial" w:eastAsia="Times New Roman" w:hAnsi="Arial" w:cs="Arial"/>
          <w:color w:val="000000"/>
          <w:lang w:eastAsia="ru-RU"/>
        </w:rPr>
        <w:t xml:space="preserve"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</w:t>
      </w:r>
      <w:proofErr w:type="gramStart"/>
      <w:r w:rsidRPr="00E83F23">
        <w:rPr>
          <w:rFonts w:ascii="Arial" w:eastAsia="Times New Roman" w:hAnsi="Arial" w:cs="Arial"/>
          <w:color w:val="000000"/>
          <w:lang w:eastAsia="ru-RU"/>
        </w:rPr>
        <w:t>наследника</w:t>
      </w:r>
      <w:proofErr w:type="gramEnd"/>
      <w:r w:rsidRPr="00E83F23">
        <w:rPr>
          <w:rFonts w:ascii="Arial" w:eastAsia="Times New Roman" w:hAnsi="Arial" w:cs="Arial"/>
          <w:color w:val="000000"/>
          <w:lang w:eastAsia="ru-RU"/>
        </w:rPr>
        <w:t xml:space="preserve"> на получение причитающейся ему доли наследства (</w:t>
      </w:r>
      <w:hyperlink r:id="rId9" w:anchor="dst100244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пункт 3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настоящей статьи). Ранее выданные свидетельства о праве на наследство признаются судом недействительными.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dst100242"/>
      <w:bookmarkEnd w:id="10"/>
      <w:r w:rsidRPr="00E83F23">
        <w:rPr>
          <w:rFonts w:ascii="Arial" w:eastAsia="Times New Roman" w:hAnsi="Arial" w:cs="Arial"/>
          <w:color w:val="000000"/>
          <w:lang w:eastAsia="ru-RU"/>
        </w:rP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 </w:t>
      </w:r>
      <w:hyperlink r:id="rId10" w:anchor="dst7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абзаце втором пункта 1 статьи 1153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dst100243"/>
      <w:bookmarkEnd w:id="11"/>
      <w:r w:rsidRPr="00E83F23">
        <w:rPr>
          <w:rFonts w:ascii="Arial" w:eastAsia="Times New Roman" w:hAnsi="Arial" w:cs="Arial"/>
          <w:color w:val="000000"/>
          <w:lang w:eastAsia="ru-RU"/>
        </w:rPr>
        <w:t xml:space="preserve"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</w:t>
      </w:r>
      <w:r w:rsidRPr="00E83F23">
        <w:rPr>
          <w:rFonts w:ascii="Arial" w:eastAsia="Times New Roman" w:hAnsi="Arial" w:cs="Arial"/>
          <w:color w:val="000000"/>
          <w:lang w:eastAsia="ru-RU"/>
        </w:rPr>
        <w:lastRenderedPageBreak/>
        <w:t>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E83F23" w:rsidRPr="00E83F23" w:rsidRDefault="00E83F23" w:rsidP="00E83F23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dst100244"/>
      <w:bookmarkEnd w:id="12"/>
      <w:r w:rsidRPr="00E83F23"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gramStart"/>
      <w:r w:rsidRPr="00E83F23">
        <w:rPr>
          <w:rFonts w:ascii="Arial" w:eastAsia="Times New Roman" w:hAnsi="Arial" w:cs="Arial"/>
          <w:color w:val="000000"/>
          <w:lang w:eastAsia="ru-RU"/>
        </w:rPr>
        <w:t>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 </w:t>
      </w:r>
      <w:hyperlink r:id="rId11" w:anchor="dst102780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статей 1104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, </w:t>
      </w:r>
      <w:hyperlink r:id="rId12" w:anchor="dst102783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1105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, </w:t>
      </w:r>
      <w:hyperlink r:id="rId13" w:anchor="dst102788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1107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и </w:t>
      </w:r>
      <w:hyperlink r:id="rId14" w:anchor="dst102791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1108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настоящего Кодекса, которые в случае, указанном в </w:t>
      </w:r>
      <w:hyperlink r:id="rId15" w:anchor="dst100242" w:history="1">
        <w:r w:rsidRPr="00E83F23">
          <w:rPr>
            <w:rFonts w:ascii="Arial" w:eastAsia="Times New Roman" w:hAnsi="Arial" w:cs="Arial"/>
            <w:color w:val="666699"/>
            <w:lang w:eastAsia="ru-RU"/>
          </w:rPr>
          <w:t>пункте 2</w:t>
        </w:r>
      </w:hyperlink>
      <w:r w:rsidRPr="00E83F23">
        <w:rPr>
          <w:rFonts w:ascii="Arial" w:eastAsia="Times New Roman" w:hAnsi="Arial" w:cs="Arial"/>
          <w:color w:val="000000"/>
          <w:lang w:eastAsia="ru-RU"/>
        </w:rPr>
        <w:t> настоящей статьи, применяются постольку, поскольку заключенным в письменной форме соглашением между наследниками не предусмотрено иное.</w:t>
      </w:r>
      <w:proofErr w:type="gramEnd"/>
    </w:p>
    <w:p w:rsidR="00E83F23" w:rsidRPr="00E83F23" w:rsidRDefault="00E83F23" w:rsidP="00E83F23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333333"/>
          <w:lang w:eastAsia="ru-RU"/>
        </w:rPr>
      </w:pPr>
      <w:r w:rsidRPr="00E83F23">
        <w:rPr>
          <w:rFonts w:ascii="Arial" w:eastAsia="Times New Roman" w:hAnsi="Arial" w:cs="Arial"/>
          <w:color w:val="333333"/>
          <w:lang w:eastAsia="ru-RU"/>
        </w:rPr>
        <w:t> </w:t>
      </w:r>
    </w:p>
    <w:p w:rsidR="00004DCB" w:rsidRPr="00004DCB" w:rsidRDefault="00004DCB" w:rsidP="00E83F23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lang w:eastAsia="ru-RU"/>
        </w:rPr>
      </w:pPr>
    </w:p>
    <w:sectPr w:rsidR="00004DCB" w:rsidRPr="00004DCB" w:rsidSect="000D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F270F"/>
    <w:rsid w:val="00004DCB"/>
    <w:rsid w:val="000D04EC"/>
    <w:rsid w:val="002F270F"/>
    <w:rsid w:val="00E8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EC"/>
  </w:style>
  <w:style w:type="paragraph" w:styleId="1">
    <w:name w:val="heading 1"/>
    <w:basedOn w:val="a"/>
    <w:link w:val="10"/>
    <w:uiPriority w:val="9"/>
    <w:qFormat/>
    <w:rsid w:val="002F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F270F"/>
  </w:style>
  <w:style w:type="character" w:customStyle="1" w:styleId="nobr">
    <w:name w:val="nobr"/>
    <w:basedOn w:val="a0"/>
    <w:rsid w:val="002F270F"/>
  </w:style>
  <w:style w:type="character" w:customStyle="1" w:styleId="10">
    <w:name w:val="Заголовок 1 Знак"/>
    <w:basedOn w:val="a0"/>
    <w:link w:val="1"/>
    <w:uiPriority w:val="9"/>
    <w:rsid w:val="002F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F270F"/>
  </w:style>
  <w:style w:type="character" w:customStyle="1" w:styleId="apple-converted-space">
    <w:name w:val="apple-converted-space"/>
    <w:basedOn w:val="a0"/>
    <w:rsid w:val="002F270F"/>
  </w:style>
  <w:style w:type="character" w:styleId="a3">
    <w:name w:val="Hyperlink"/>
    <w:basedOn w:val="a0"/>
    <w:uiPriority w:val="99"/>
    <w:semiHidden/>
    <w:unhideWhenUsed/>
    <w:rsid w:val="002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6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0453/25fb86bfb43d1e8cf709dd5b091363d03e23c74c/" TargetMode="External"/><Relationship Id="rId13" Type="http://schemas.openxmlformats.org/officeDocument/2006/relationships/hyperlink" Target="http://www.consultant.ru/document/cons_doc_LAW_9027/b7f60e826f234d0dd6613a0b86a340e76db6e6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154/57ff7c52621b8b6da722f33d410158e02c436c32/" TargetMode="External"/><Relationship Id="rId12" Type="http://schemas.openxmlformats.org/officeDocument/2006/relationships/hyperlink" Target="http://www.consultant.ru/document/cons_doc_LAW_9027/367c354171430785e666d9ec50b84932fe3f39e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54/57ff7c52621b8b6da722f33d410158e02c436c32/" TargetMode="External"/><Relationship Id="rId11" Type="http://schemas.openxmlformats.org/officeDocument/2006/relationships/hyperlink" Target="http://www.consultant.ru/document/cons_doc_LAW_9027/5ff9e36da559fa40b4600631d79d0ef1068556d9/" TargetMode="External"/><Relationship Id="rId5" Type="http://schemas.openxmlformats.org/officeDocument/2006/relationships/hyperlink" Target="http://www.consultant.ru/document/cons_doc_LAW_34154/29605b928e5bbaa206d31a3ffa827b67288f54a1/" TargetMode="External"/><Relationship Id="rId15" Type="http://schemas.openxmlformats.org/officeDocument/2006/relationships/hyperlink" Target="http://www.consultant.ru/document/cons_doc_LAW_34154/e88ff3327fb40e20306d67842dcfafbe22e5de9c/" TargetMode="External"/><Relationship Id="rId10" Type="http://schemas.openxmlformats.org/officeDocument/2006/relationships/hyperlink" Target="http://www.consultant.ru/document/cons_doc_LAW_34154/94abf68feb51293584e2840db7929a6e98a5ce75/" TargetMode="External"/><Relationship Id="rId4" Type="http://schemas.openxmlformats.org/officeDocument/2006/relationships/hyperlink" Target="http://www.consultant.ru/document/cons_doc_LAW_34154/dbde848204b27f0f8857c9717dfc4db77d0dafce/" TargetMode="External"/><Relationship Id="rId9" Type="http://schemas.openxmlformats.org/officeDocument/2006/relationships/hyperlink" Target="http://www.consultant.ru/document/cons_doc_LAW_34154/e88ff3327fb40e20306d67842dcfafbe22e5de9c/" TargetMode="External"/><Relationship Id="rId14" Type="http://schemas.openxmlformats.org/officeDocument/2006/relationships/hyperlink" Target="http://www.consultant.ru/document/cons_doc_LAW_9027/8220999d1129b597412818ab4dec08755f8838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2017-06-10T09:52:00Z</dcterms:created>
  <dcterms:modified xsi:type="dcterms:W3CDTF">2017-06-10T09:52:00Z</dcterms:modified>
</cp:coreProperties>
</file>